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2DC" w:rsidRDefault="006E02DC" w:rsidP="006E02DC">
      <w:pPr>
        <w:pStyle w:val="Bezproreda"/>
        <w:rPr>
          <w:rFonts w:ascii="Century Gothic" w:hAnsi="Century Gothic" w:cstheme="minorHAnsi"/>
          <w:sz w:val="24"/>
          <w:szCs w:val="24"/>
        </w:rPr>
      </w:pPr>
      <w:bookmarkStart w:id="0" w:name="_GoBack"/>
      <w:bookmarkEnd w:id="0"/>
    </w:p>
    <w:p w:rsidR="006E02DC" w:rsidRDefault="006E02DC" w:rsidP="006E02DC">
      <w:pPr>
        <w:pStyle w:val="Bezproreda"/>
        <w:rPr>
          <w:rFonts w:ascii="Century Gothic" w:hAnsi="Century Gothic" w:cstheme="minorHAnsi"/>
          <w:sz w:val="24"/>
          <w:szCs w:val="24"/>
        </w:rPr>
      </w:pPr>
    </w:p>
    <w:p w:rsidR="006E02DC" w:rsidRDefault="006E02DC" w:rsidP="00171E20">
      <w:pPr>
        <w:pStyle w:val="Bezproreda"/>
        <w:ind w:firstLine="708"/>
        <w:jc w:val="both"/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>Sukladno članku 316 stavku 2 Stečajnog zakona, IKS PAVIĆ d.o.o.</w:t>
      </w:r>
      <w:r w:rsidRPr="006E02DC">
        <w:rPr>
          <w:rFonts w:ascii="Century Gothic" w:hAnsi="Century Gothic" w:cstheme="minorHAnsi"/>
          <w:sz w:val="24"/>
          <w:szCs w:val="24"/>
        </w:rPr>
        <w:t xml:space="preserve">, Sesvete (Grad Zagreb), </w:t>
      </w:r>
      <w:proofErr w:type="spellStart"/>
      <w:r w:rsidRPr="006E02DC">
        <w:rPr>
          <w:rFonts w:ascii="Century Gothic" w:hAnsi="Century Gothic" w:cstheme="minorHAnsi"/>
          <w:sz w:val="24"/>
          <w:szCs w:val="24"/>
        </w:rPr>
        <w:t>Jelkovečka</w:t>
      </w:r>
      <w:proofErr w:type="spellEnd"/>
      <w:r w:rsidRPr="006E02DC">
        <w:rPr>
          <w:rFonts w:ascii="Century Gothic" w:hAnsi="Century Gothic" w:cstheme="minorHAnsi"/>
          <w:sz w:val="24"/>
          <w:szCs w:val="24"/>
        </w:rPr>
        <w:t xml:space="preserve"> 15, OIB: 88276202736, upisano u sudski registar Trgovačkog suda u Zagrebu pod brojem (MBS): 080033790</w:t>
      </w:r>
      <w:r>
        <w:rPr>
          <w:rFonts w:ascii="Century Gothic" w:hAnsi="Century Gothic" w:cstheme="minorHAnsi"/>
          <w:sz w:val="24"/>
          <w:szCs w:val="24"/>
        </w:rPr>
        <w:t xml:space="preserve">, zastupano po </w:t>
      </w:r>
      <w:r w:rsidR="006177B0">
        <w:rPr>
          <w:rFonts w:ascii="Century Gothic" w:hAnsi="Century Gothic" w:cstheme="minorHAnsi"/>
          <w:sz w:val="24"/>
          <w:szCs w:val="24"/>
        </w:rPr>
        <w:t>odvjetnici Maji Matijević</w:t>
      </w:r>
      <w:r>
        <w:rPr>
          <w:rFonts w:ascii="Century Gothic" w:hAnsi="Century Gothic" w:cstheme="minorHAnsi"/>
          <w:sz w:val="24"/>
          <w:szCs w:val="24"/>
        </w:rPr>
        <w:t xml:space="preserve">, a kao stečajni vjerovnik društva </w:t>
      </w:r>
      <w:r w:rsidRPr="006E02DC">
        <w:rPr>
          <w:rFonts w:ascii="Century Gothic" w:hAnsi="Century Gothic" w:cstheme="minorHAnsi"/>
          <w:sz w:val="24"/>
          <w:szCs w:val="24"/>
        </w:rPr>
        <w:t>NOVOGRADNJA-ZAGORKA, d.o.o. u stečaju</w:t>
      </w:r>
      <w:r>
        <w:rPr>
          <w:rFonts w:ascii="Century Gothic" w:hAnsi="Century Gothic" w:cstheme="minorHAnsi"/>
          <w:sz w:val="24"/>
          <w:szCs w:val="24"/>
        </w:rPr>
        <w:t xml:space="preserve">, OIB: </w:t>
      </w:r>
      <w:r w:rsidRPr="006E02DC">
        <w:rPr>
          <w:rFonts w:ascii="Century Gothic" w:hAnsi="Century Gothic" w:cstheme="minorHAnsi"/>
          <w:sz w:val="24"/>
          <w:szCs w:val="24"/>
        </w:rPr>
        <w:t>62612798320</w:t>
      </w:r>
      <w:r>
        <w:rPr>
          <w:rFonts w:ascii="Century Gothic" w:hAnsi="Century Gothic" w:cstheme="minorHAnsi"/>
          <w:sz w:val="24"/>
          <w:szCs w:val="24"/>
        </w:rPr>
        <w:t xml:space="preserve">, dana </w:t>
      </w:r>
      <w:r w:rsidR="006177B0">
        <w:rPr>
          <w:rFonts w:ascii="Century Gothic" w:hAnsi="Century Gothic" w:cstheme="minorHAnsi"/>
          <w:sz w:val="24"/>
          <w:szCs w:val="24"/>
        </w:rPr>
        <w:t>11.11.</w:t>
      </w:r>
      <w:r>
        <w:rPr>
          <w:rFonts w:ascii="Century Gothic" w:hAnsi="Century Gothic" w:cstheme="minorHAnsi"/>
          <w:sz w:val="24"/>
          <w:szCs w:val="24"/>
        </w:rPr>
        <w:t xml:space="preserve"> 2016.g. daje slijedeću </w:t>
      </w:r>
    </w:p>
    <w:p w:rsidR="006E02DC" w:rsidRDefault="006E02DC" w:rsidP="006E02DC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</w:p>
    <w:p w:rsidR="00171E20" w:rsidRDefault="00171E20" w:rsidP="006E02DC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</w:p>
    <w:p w:rsidR="006E02DC" w:rsidRPr="006E02DC" w:rsidRDefault="006E02DC" w:rsidP="006E02DC">
      <w:pPr>
        <w:pStyle w:val="Bezproreda"/>
        <w:jc w:val="center"/>
        <w:rPr>
          <w:rFonts w:ascii="Century Gothic" w:hAnsi="Century Gothic" w:cstheme="minorHAnsi"/>
          <w:b/>
          <w:sz w:val="24"/>
          <w:szCs w:val="24"/>
        </w:rPr>
      </w:pPr>
      <w:r w:rsidRPr="006E02DC">
        <w:rPr>
          <w:rFonts w:ascii="Century Gothic" w:hAnsi="Century Gothic" w:cstheme="minorHAnsi"/>
          <w:b/>
          <w:sz w:val="24"/>
          <w:szCs w:val="24"/>
        </w:rPr>
        <w:t>IZJAVU</w:t>
      </w:r>
    </w:p>
    <w:p w:rsidR="006E02DC" w:rsidRDefault="006E02DC" w:rsidP="006E02DC">
      <w:pPr>
        <w:pStyle w:val="Bezproreda"/>
        <w:rPr>
          <w:rFonts w:ascii="Century Gothic" w:hAnsi="Century Gothic" w:cstheme="minorHAnsi"/>
          <w:sz w:val="24"/>
          <w:szCs w:val="24"/>
        </w:rPr>
      </w:pPr>
    </w:p>
    <w:p w:rsidR="006E02DC" w:rsidRDefault="006E02DC" w:rsidP="006E02DC">
      <w:pPr>
        <w:pStyle w:val="Bezproreda"/>
        <w:rPr>
          <w:rFonts w:ascii="Century Gothic" w:hAnsi="Century Gothic" w:cstheme="minorHAnsi"/>
          <w:sz w:val="24"/>
          <w:szCs w:val="24"/>
        </w:rPr>
      </w:pPr>
    </w:p>
    <w:p w:rsidR="00171E20" w:rsidRDefault="006E02DC" w:rsidP="00171E20">
      <w:pPr>
        <w:pStyle w:val="Bezproreda"/>
        <w:ind w:firstLine="705"/>
        <w:jc w:val="both"/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 w:cstheme="minorHAnsi"/>
          <w:sz w:val="24"/>
          <w:szCs w:val="24"/>
        </w:rPr>
        <w:t xml:space="preserve">Stečajni vjerovnik IKS PAVIĆ d.o.o. </w:t>
      </w:r>
      <w:r w:rsidR="00C736C5">
        <w:rPr>
          <w:rFonts w:ascii="Century Gothic" w:hAnsi="Century Gothic" w:cstheme="minorHAnsi"/>
          <w:sz w:val="24"/>
          <w:szCs w:val="24"/>
        </w:rPr>
        <w:t xml:space="preserve">suglasan je da se stečajnim planom dužnika </w:t>
      </w:r>
      <w:r w:rsidR="00C736C5" w:rsidRPr="006E02DC">
        <w:rPr>
          <w:rFonts w:ascii="Century Gothic" w:hAnsi="Century Gothic" w:cstheme="minorHAnsi"/>
          <w:sz w:val="24"/>
          <w:szCs w:val="24"/>
        </w:rPr>
        <w:t>NOVOGRADNJA-ZAGORKA, d.o.o. u stečaj</w:t>
      </w:r>
      <w:r w:rsidR="00C736C5">
        <w:rPr>
          <w:rFonts w:ascii="Century Gothic" w:hAnsi="Century Gothic" w:cstheme="minorHAnsi"/>
          <w:sz w:val="24"/>
          <w:szCs w:val="24"/>
        </w:rPr>
        <w:t xml:space="preserve">u, potraživanja koja stečajni vjerovnik IKS PAVIĆ d.o.o., ima prema stečajnom dužniku  </w:t>
      </w:r>
      <w:r w:rsidR="00C736C5" w:rsidRPr="006E02DC">
        <w:rPr>
          <w:rFonts w:ascii="Century Gothic" w:hAnsi="Century Gothic" w:cstheme="minorHAnsi"/>
          <w:sz w:val="24"/>
          <w:szCs w:val="24"/>
        </w:rPr>
        <w:t>NOVOGRADNJA-ZAGORKA, d.o.o. u stečaju</w:t>
      </w:r>
      <w:r w:rsidR="00C736C5">
        <w:rPr>
          <w:rFonts w:ascii="Century Gothic" w:hAnsi="Century Gothic" w:cstheme="minorHAnsi"/>
          <w:sz w:val="24"/>
          <w:szCs w:val="24"/>
        </w:rPr>
        <w:t xml:space="preserve">, OIB: </w:t>
      </w:r>
      <w:r w:rsidR="00C736C5" w:rsidRPr="006E02DC">
        <w:rPr>
          <w:rFonts w:ascii="Century Gothic" w:hAnsi="Century Gothic" w:cstheme="minorHAnsi"/>
          <w:sz w:val="24"/>
          <w:szCs w:val="24"/>
        </w:rPr>
        <w:t>62612798320</w:t>
      </w:r>
      <w:r w:rsidR="00C736C5">
        <w:rPr>
          <w:rFonts w:ascii="Century Gothic" w:hAnsi="Century Gothic" w:cstheme="minorHAnsi"/>
          <w:sz w:val="24"/>
          <w:szCs w:val="24"/>
        </w:rPr>
        <w:t xml:space="preserve">, </w:t>
      </w:r>
      <w:r>
        <w:rPr>
          <w:rFonts w:ascii="Century Gothic" w:hAnsi="Century Gothic" w:cstheme="minorHAnsi"/>
          <w:sz w:val="24"/>
          <w:szCs w:val="24"/>
        </w:rPr>
        <w:t>u iznosu od 3.474.885,45 kn (</w:t>
      </w:r>
      <w:proofErr w:type="spellStart"/>
      <w:r>
        <w:rPr>
          <w:rFonts w:ascii="Century Gothic" w:hAnsi="Century Gothic" w:cstheme="minorHAnsi"/>
          <w:sz w:val="24"/>
          <w:szCs w:val="24"/>
        </w:rPr>
        <w:t>trimilijunačetiristosedamdesettisućaosamstoosamdesetpet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kuna i </w:t>
      </w:r>
      <w:proofErr w:type="spellStart"/>
      <w:r>
        <w:rPr>
          <w:rFonts w:ascii="Century Gothic" w:hAnsi="Century Gothic" w:cstheme="minorHAnsi"/>
          <w:sz w:val="24"/>
          <w:szCs w:val="24"/>
        </w:rPr>
        <w:t>četrdesetpet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lipa)</w:t>
      </w:r>
      <w:r w:rsidR="00171E20">
        <w:rPr>
          <w:rFonts w:ascii="Century Gothic" w:hAnsi="Century Gothic" w:cstheme="minorHAnsi"/>
          <w:sz w:val="24"/>
          <w:szCs w:val="24"/>
        </w:rPr>
        <w:t xml:space="preserve"> </w:t>
      </w:r>
      <w:r w:rsidR="00C736C5">
        <w:rPr>
          <w:rFonts w:ascii="Century Gothic" w:hAnsi="Century Gothic" w:cstheme="minorHAnsi"/>
          <w:sz w:val="24"/>
          <w:szCs w:val="24"/>
        </w:rPr>
        <w:t xml:space="preserve">namire na način da se isto pretvori u poslovne udjele </w:t>
      </w:r>
      <w:r w:rsidR="00171E20" w:rsidRPr="006E02DC">
        <w:rPr>
          <w:rFonts w:ascii="Century Gothic" w:hAnsi="Century Gothic" w:cstheme="minorHAnsi"/>
          <w:sz w:val="24"/>
          <w:szCs w:val="24"/>
        </w:rPr>
        <w:t>NOVOGRADNJA-ZAGORKA, d.o.o. u stečaj</w:t>
      </w:r>
      <w:r w:rsidR="00171E20">
        <w:rPr>
          <w:rFonts w:ascii="Century Gothic" w:hAnsi="Century Gothic" w:cstheme="minorHAnsi"/>
          <w:sz w:val="24"/>
          <w:szCs w:val="24"/>
        </w:rPr>
        <w:t>u i to na način kako slijedi:</w:t>
      </w:r>
    </w:p>
    <w:p w:rsidR="00171E20" w:rsidRDefault="00171E20" w:rsidP="00171E20">
      <w:pPr>
        <w:pStyle w:val="Bezproreda"/>
        <w:ind w:left="705" w:hanging="705"/>
        <w:jc w:val="both"/>
        <w:rPr>
          <w:rFonts w:ascii="Century Gothic" w:hAnsi="Century Gothic" w:cstheme="minorHAnsi"/>
          <w:sz w:val="24"/>
          <w:szCs w:val="24"/>
        </w:rPr>
      </w:pPr>
    </w:p>
    <w:p w:rsidR="00171E20" w:rsidRDefault="00171E20" w:rsidP="00171E20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  <w:r w:rsidRPr="00171E20">
        <w:rPr>
          <w:rFonts w:ascii="Century Gothic" w:hAnsi="Century Gothic" w:cstheme="minorHAnsi"/>
          <w:sz w:val="24"/>
          <w:szCs w:val="24"/>
        </w:rPr>
        <w:t>638.100,00 kn (</w:t>
      </w:r>
      <w:proofErr w:type="spellStart"/>
      <w:r w:rsidRPr="00171E20">
        <w:rPr>
          <w:rFonts w:ascii="Century Gothic" w:hAnsi="Century Gothic" w:cstheme="minorHAnsi"/>
          <w:sz w:val="24"/>
          <w:szCs w:val="24"/>
        </w:rPr>
        <w:t>šestotridesetosamtisućasto</w:t>
      </w:r>
      <w:proofErr w:type="spellEnd"/>
      <w:r w:rsidRPr="00171E20">
        <w:rPr>
          <w:rFonts w:ascii="Century Gothic" w:hAnsi="Century Gothic" w:cstheme="minorHAnsi"/>
          <w:sz w:val="24"/>
          <w:szCs w:val="24"/>
        </w:rPr>
        <w:t xml:space="preserve"> kuna) nominalnog iznosa temeljnog kapitala koji se sastoji od: </w:t>
      </w:r>
    </w:p>
    <w:p w:rsidR="00171E20" w:rsidRPr="00171E20" w:rsidRDefault="00171E20" w:rsidP="00171E20">
      <w:pPr>
        <w:pStyle w:val="Bezproreda"/>
        <w:jc w:val="both"/>
        <w:rPr>
          <w:rFonts w:ascii="Century Gothic" w:hAnsi="Century Gothic" w:cstheme="minorHAnsi"/>
          <w:sz w:val="24"/>
          <w:szCs w:val="24"/>
        </w:rPr>
      </w:pPr>
    </w:p>
    <w:p w:rsidR="00171E20" w:rsidRPr="00171E20" w:rsidRDefault="00171E20" w:rsidP="00171E20">
      <w:pPr>
        <w:pStyle w:val="Bezproreda"/>
        <w:ind w:left="705"/>
        <w:jc w:val="both"/>
        <w:rPr>
          <w:rFonts w:ascii="Century Gothic" w:hAnsi="Century Gothic" w:cstheme="minorHAnsi"/>
          <w:sz w:val="24"/>
          <w:szCs w:val="24"/>
        </w:rPr>
      </w:pPr>
      <w:r w:rsidRPr="00171E20">
        <w:rPr>
          <w:rFonts w:ascii="Century Gothic" w:hAnsi="Century Gothic" w:cstheme="minorHAnsi"/>
          <w:sz w:val="24"/>
          <w:szCs w:val="24"/>
        </w:rPr>
        <w:t>- jednog poslovnog udjela u nominalnom iznosu od 316.400,00 kn (</w:t>
      </w:r>
      <w:proofErr w:type="spellStart"/>
      <w:r w:rsidRPr="00171E20">
        <w:rPr>
          <w:rFonts w:ascii="Century Gothic" w:hAnsi="Century Gothic" w:cstheme="minorHAnsi"/>
          <w:sz w:val="24"/>
          <w:szCs w:val="24"/>
        </w:rPr>
        <w:t>tristošesnaesttisućačetiristo</w:t>
      </w:r>
      <w:proofErr w:type="spellEnd"/>
      <w:r w:rsidRPr="00171E20">
        <w:rPr>
          <w:rFonts w:ascii="Century Gothic" w:hAnsi="Century Gothic" w:cstheme="minorHAnsi"/>
          <w:sz w:val="24"/>
          <w:szCs w:val="24"/>
        </w:rPr>
        <w:t xml:space="preserve"> kuna);</w:t>
      </w:r>
    </w:p>
    <w:p w:rsidR="00171E20" w:rsidRDefault="00171E20" w:rsidP="00171E20">
      <w:pPr>
        <w:pStyle w:val="Bezproreda"/>
        <w:ind w:left="705"/>
        <w:jc w:val="both"/>
        <w:rPr>
          <w:rFonts w:ascii="Century Gothic" w:hAnsi="Century Gothic" w:cstheme="minorHAnsi"/>
          <w:sz w:val="24"/>
          <w:szCs w:val="24"/>
        </w:rPr>
      </w:pPr>
      <w:r w:rsidRPr="00171E20">
        <w:rPr>
          <w:rFonts w:ascii="Century Gothic" w:hAnsi="Century Gothic" w:cstheme="minorHAnsi"/>
          <w:sz w:val="24"/>
          <w:szCs w:val="24"/>
        </w:rPr>
        <w:t>- jednog poslovnog udjela u nominalnom iznosu od 237.000,00 kn (</w:t>
      </w:r>
      <w:proofErr w:type="spellStart"/>
      <w:r w:rsidRPr="00171E20">
        <w:rPr>
          <w:rFonts w:ascii="Century Gothic" w:hAnsi="Century Gothic" w:cstheme="minorHAnsi"/>
          <w:sz w:val="24"/>
          <w:szCs w:val="24"/>
        </w:rPr>
        <w:t>dvijestotridesetsedamtisuća</w:t>
      </w:r>
      <w:proofErr w:type="spellEnd"/>
      <w:r w:rsidRPr="00171E20">
        <w:rPr>
          <w:rFonts w:ascii="Century Gothic" w:hAnsi="Century Gothic" w:cstheme="minorHAnsi"/>
          <w:sz w:val="24"/>
          <w:szCs w:val="24"/>
        </w:rPr>
        <w:t xml:space="preserve"> kuna)</w:t>
      </w:r>
      <w:r>
        <w:rPr>
          <w:rFonts w:ascii="Century Gothic" w:hAnsi="Century Gothic" w:cstheme="minorHAnsi"/>
          <w:sz w:val="24"/>
          <w:szCs w:val="24"/>
        </w:rPr>
        <w:t>;</w:t>
      </w:r>
      <w:r w:rsidRPr="00171E20">
        <w:rPr>
          <w:rFonts w:ascii="Century Gothic" w:hAnsi="Century Gothic" w:cstheme="minorHAnsi"/>
          <w:sz w:val="24"/>
          <w:szCs w:val="24"/>
        </w:rPr>
        <w:t xml:space="preserve"> </w:t>
      </w:r>
    </w:p>
    <w:p w:rsidR="00171E20" w:rsidRPr="00171E20" w:rsidRDefault="00171E20" w:rsidP="00171E20">
      <w:pPr>
        <w:pStyle w:val="Bezproreda"/>
        <w:ind w:left="705"/>
        <w:jc w:val="both"/>
        <w:rPr>
          <w:rFonts w:ascii="Century Gothic" w:hAnsi="Century Gothic" w:cstheme="minorHAnsi"/>
          <w:sz w:val="24"/>
          <w:szCs w:val="24"/>
        </w:rPr>
      </w:pPr>
      <w:r w:rsidRPr="00171E20">
        <w:rPr>
          <w:rFonts w:ascii="Century Gothic" w:hAnsi="Century Gothic" w:cstheme="minorHAnsi"/>
          <w:sz w:val="24"/>
          <w:szCs w:val="24"/>
        </w:rPr>
        <w:t>- sedam poslovnih udjela u nominalnom iznosu od 10.900,00 kn (</w:t>
      </w:r>
      <w:proofErr w:type="spellStart"/>
      <w:r w:rsidRPr="00171E20">
        <w:rPr>
          <w:rFonts w:ascii="Century Gothic" w:hAnsi="Century Gothic" w:cstheme="minorHAnsi"/>
          <w:sz w:val="24"/>
          <w:szCs w:val="24"/>
        </w:rPr>
        <w:t>desettisućadevetsto</w:t>
      </w:r>
      <w:proofErr w:type="spellEnd"/>
      <w:r w:rsidRPr="00171E20">
        <w:rPr>
          <w:rFonts w:ascii="Century Gothic" w:hAnsi="Century Gothic" w:cstheme="minorHAnsi"/>
          <w:sz w:val="24"/>
          <w:szCs w:val="24"/>
        </w:rPr>
        <w:t xml:space="preserve"> kuna)svak</w:t>
      </w:r>
      <w:r>
        <w:rPr>
          <w:rFonts w:ascii="Century Gothic" w:hAnsi="Century Gothic" w:cstheme="minorHAnsi"/>
          <w:sz w:val="24"/>
          <w:szCs w:val="24"/>
        </w:rPr>
        <w:t>i;</w:t>
      </w:r>
    </w:p>
    <w:p w:rsidR="00171E20" w:rsidRDefault="00171E20" w:rsidP="00171E20">
      <w:pPr>
        <w:pStyle w:val="Bezproreda"/>
        <w:ind w:left="705"/>
        <w:jc w:val="both"/>
        <w:rPr>
          <w:rFonts w:ascii="Century Gothic" w:hAnsi="Century Gothic" w:cstheme="minorHAnsi"/>
          <w:sz w:val="24"/>
          <w:szCs w:val="24"/>
        </w:rPr>
      </w:pPr>
      <w:r w:rsidRPr="00171E20">
        <w:rPr>
          <w:rFonts w:ascii="Century Gothic" w:hAnsi="Century Gothic" w:cstheme="minorHAnsi"/>
          <w:sz w:val="24"/>
          <w:szCs w:val="24"/>
        </w:rPr>
        <w:t>- jednog poslovnog udjela u nominalnom iznosu od 8.400,0</w:t>
      </w:r>
      <w:r>
        <w:rPr>
          <w:rFonts w:ascii="Century Gothic" w:hAnsi="Century Gothic" w:cstheme="minorHAnsi"/>
          <w:sz w:val="24"/>
          <w:szCs w:val="24"/>
        </w:rPr>
        <w:t>0 kn (</w:t>
      </w:r>
      <w:proofErr w:type="spellStart"/>
      <w:r>
        <w:rPr>
          <w:rFonts w:ascii="Century Gothic" w:hAnsi="Century Gothic" w:cstheme="minorHAnsi"/>
          <w:sz w:val="24"/>
          <w:szCs w:val="24"/>
        </w:rPr>
        <w:t>osamtisućačetiristo</w:t>
      </w:r>
      <w:proofErr w:type="spellEnd"/>
      <w:r>
        <w:rPr>
          <w:rFonts w:ascii="Century Gothic" w:hAnsi="Century Gothic" w:cstheme="minorHAnsi"/>
          <w:sz w:val="24"/>
          <w:szCs w:val="24"/>
        </w:rPr>
        <w:t xml:space="preserve"> kuna).</w:t>
      </w:r>
    </w:p>
    <w:p w:rsidR="00171E20" w:rsidRPr="00171E20" w:rsidRDefault="00171E20" w:rsidP="00171E20"/>
    <w:p w:rsidR="00171E20" w:rsidRPr="00171E20" w:rsidRDefault="00171E20" w:rsidP="00171E20"/>
    <w:p w:rsidR="00171E20" w:rsidRPr="00171E20" w:rsidRDefault="00171E20" w:rsidP="00171E20">
      <w:pPr>
        <w:rPr>
          <w:rFonts w:ascii="Century Gothic" w:hAnsi="Century Gothic"/>
          <w:sz w:val="24"/>
          <w:szCs w:val="24"/>
        </w:rPr>
      </w:pPr>
    </w:p>
    <w:p w:rsidR="006E02DC" w:rsidRPr="00171E20" w:rsidRDefault="00171E20" w:rsidP="00171E20">
      <w:pPr>
        <w:jc w:val="center"/>
        <w:rPr>
          <w:rFonts w:ascii="Century Gothic" w:hAnsi="Century Gothic"/>
          <w:sz w:val="24"/>
          <w:szCs w:val="24"/>
        </w:rPr>
      </w:pPr>
      <w:r w:rsidRPr="00171E20">
        <w:rPr>
          <w:rFonts w:ascii="Century Gothic" w:hAnsi="Century Gothic"/>
          <w:sz w:val="24"/>
          <w:szCs w:val="24"/>
        </w:rPr>
        <w:t>stečajni vjerovnik</w:t>
      </w:r>
    </w:p>
    <w:p w:rsidR="00171E20" w:rsidRPr="00171E20" w:rsidRDefault="00171E20" w:rsidP="00171E20">
      <w:pPr>
        <w:jc w:val="center"/>
        <w:rPr>
          <w:rFonts w:ascii="Century Gothic" w:hAnsi="Century Gothic"/>
          <w:b/>
          <w:sz w:val="24"/>
          <w:szCs w:val="24"/>
        </w:rPr>
      </w:pPr>
      <w:r w:rsidRPr="00171E20">
        <w:rPr>
          <w:rFonts w:ascii="Century Gothic" w:hAnsi="Century Gothic"/>
          <w:b/>
          <w:sz w:val="24"/>
          <w:szCs w:val="24"/>
        </w:rPr>
        <w:t>IKS PAVIĆ d.o.o.</w:t>
      </w:r>
    </w:p>
    <w:p w:rsidR="00171E20" w:rsidRPr="00171E20" w:rsidRDefault="00171E20" w:rsidP="00171E20">
      <w:pPr>
        <w:jc w:val="center"/>
        <w:rPr>
          <w:rFonts w:ascii="Century Gothic" w:hAnsi="Century Gothic"/>
          <w:sz w:val="24"/>
          <w:szCs w:val="24"/>
        </w:rPr>
      </w:pPr>
    </w:p>
    <w:p w:rsidR="00171E20" w:rsidRPr="00171E20" w:rsidRDefault="00171E20" w:rsidP="00171E20">
      <w:pPr>
        <w:jc w:val="center"/>
        <w:rPr>
          <w:rFonts w:ascii="Century Gothic" w:hAnsi="Century Gothic"/>
          <w:sz w:val="24"/>
          <w:szCs w:val="24"/>
        </w:rPr>
      </w:pPr>
      <w:r w:rsidRPr="00171E20">
        <w:rPr>
          <w:rFonts w:ascii="Century Gothic" w:hAnsi="Century Gothic"/>
          <w:sz w:val="24"/>
          <w:szCs w:val="24"/>
        </w:rPr>
        <w:t>__________________</w:t>
      </w:r>
    </w:p>
    <w:p w:rsidR="00171E20" w:rsidRDefault="006177B0" w:rsidP="00171E20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koje zastupa odvjetnica </w:t>
      </w:r>
    </w:p>
    <w:p w:rsidR="006177B0" w:rsidRPr="00171E20" w:rsidRDefault="006177B0" w:rsidP="00171E20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Maja Matijević</w:t>
      </w:r>
    </w:p>
    <w:sectPr w:rsidR="006177B0" w:rsidRPr="00171E20" w:rsidSect="00986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DC"/>
    <w:rsid w:val="00060B4B"/>
    <w:rsid w:val="00102DA1"/>
    <w:rsid w:val="00122FDF"/>
    <w:rsid w:val="00171E20"/>
    <w:rsid w:val="00217D52"/>
    <w:rsid w:val="00357BA5"/>
    <w:rsid w:val="003971F7"/>
    <w:rsid w:val="003A3021"/>
    <w:rsid w:val="0043143E"/>
    <w:rsid w:val="00465BDC"/>
    <w:rsid w:val="004B73D7"/>
    <w:rsid w:val="004F47A2"/>
    <w:rsid w:val="004F75AF"/>
    <w:rsid w:val="005B4C12"/>
    <w:rsid w:val="006177B0"/>
    <w:rsid w:val="0062472B"/>
    <w:rsid w:val="006E02DC"/>
    <w:rsid w:val="00741BB3"/>
    <w:rsid w:val="00762050"/>
    <w:rsid w:val="00821BAB"/>
    <w:rsid w:val="008409B1"/>
    <w:rsid w:val="008E1AE0"/>
    <w:rsid w:val="00986B7A"/>
    <w:rsid w:val="00993F4B"/>
    <w:rsid w:val="009E6858"/>
    <w:rsid w:val="00A81C02"/>
    <w:rsid w:val="00A97D4A"/>
    <w:rsid w:val="00AE03E9"/>
    <w:rsid w:val="00AE3A03"/>
    <w:rsid w:val="00AF6F97"/>
    <w:rsid w:val="00B057EE"/>
    <w:rsid w:val="00B301B5"/>
    <w:rsid w:val="00C736C5"/>
    <w:rsid w:val="00CB6DB0"/>
    <w:rsid w:val="00CF3412"/>
    <w:rsid w:val="00D26B81"/>
    <w:rsid w:val="00D606ED"/>
    <w:rsid w:val="00D768A4"/>
    <w:rsid w:val="00E02103"/>
    <w:rsid w:val="00E94421"/>
    <w:rsid w:val="00F1192C"/>
    <w:rsid w:val="00F1560F"/>
    <w:rsid w:val="00F41880"/>
    <w:rsid w:val="00F5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E02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E02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priv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Basic i128</dc:creator>
  <cp:lastModifiedBy>Irena Fajfar</cp:lastModifiedBy>
  <cp:revision>2</cp:revision>
  <dcterms:created xsi:type="dcterms:W3CDTF">2016-12-14T13:21:00Z</dcterms:created>
  <dcterms:modified xsi:type="dcterms:W3CDTF">2016-12-14T13:21:00Z</dcterms:modified>
</cp:coreProperties>
</file>